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09.30-09.45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Открытие Конференции. Приветственное слово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proofErr w:type="spellStart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Лоранская</w:t>
      </w:r>
      <w:proofErr w:type="spellEnd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Ирина Дмитриевна</w:t>
      </w: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Захарова Ирина Николаевна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09.45-10.05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Эозинофильный эзофагит. Критерии диагностики и терапии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Захарова Ирина Николаевна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Бережная Ирина Владимировна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Гончарова Людмила Викторовна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 xml:space="preserve">Радченко Елена </w:t>
      </w: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Равильевна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br/>
      </w: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Кошурникова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t xml:space="preserve"> Анастасия Сергеевна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Епифанова Елена Игоревна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10.05-10.25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Эозинофильный гастрит у ребенка раннего возраста. Возможности коррекции питания и терапии в раннем возрасте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itial" w:eastAsia="Times New Roman" w:hAnsi="initial" w:cs="Times New Roman"/>
          <w:sz w:val="27"/>
          <w:szCs w:val="27"/>
        </w:rPr>
        <w:t>Захарова Ирина Николаевна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</w: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Бережная Ирина Владимировна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Гончарова Людмила Викторовна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 xml:space="preserve">Радченко Елена </w:t>
      </w: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Равильевна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br/>
      </w: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Кошурникова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t xml:space="preserve"> Анастасия Сергеевна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Епифанова Елена Игоревна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10.25-10.55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Синдром повышенной проницаемости - одна из причин и следствие </w:t>
      </w: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гастроэтерологической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патологии у детей</w:t>
      </w: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br/>
      </w:r>
    </w:p>
    <w:p w:rsidR="000E5C0C" w:rsidRPr="000E5C0C" w:rsidRDefault="000E5C0C" w:rsidP="000E5C0C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PEDIAKID®</w:t>
      </w: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Захарова Ирина Николаевна</w:t>
      </w: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Бережная Ирина Владимировна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10.55-11.15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Эозинофильный колит. Дифференциальный диагноз с ВЗК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itial" w:eastAsia="Times New Roman" w:hAnsi="initial" w:cs="Times New Roman"/>
          <w:sz w:val="27"/>
          <w:szCs w:val="27"/>
        </w:rPr>
        <w:t>Захарова Ирина Николаевна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</w: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Бережная Ирина Владимировна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Гончарова Людмила Викторовна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 xml:space="preserve">Радченко Елена </w:t>
      </w: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Равильевна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br/>
      </w: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Кошурникова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t xml:space="preserve"> Анастасия Сергеевна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Епифанова Елена Игоревна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11.15-11.35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Панкреатит у детей. Как правильно поставить диагноз? Современные подходы к диагностике и терапии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itial" w:eastAsia="Times New Roman" w:hAnsi="initial" w:cs="Times New Roman"/>
          <w:sz w:val="27"/>
          <w:szCs w:val="27"/>
        </w:rPr>
        <w:t>Захарова Ирина Николаевна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</w: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Бережная Ирина Владимировна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Скоробогатова Екатерина Владимировна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11.35-11.55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Роль кишки в формировании жировой болезни печени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proofErr w:type="spellStart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lastRenderedPageBreak/>
        <w:t>Борзакова</w:t>
      </w:r>
      <w:proofErr w:type="spellEnd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Светлана Николаевна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Захарова Ирина Николаевна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Скоробогатова Екатерина Владимировна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11.55-12.15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Камни в желчном пузыре. Логика поведения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proofErr w:type="spellStart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Борзакова</w:t>
      </w:r>
      <w:proofErr w:type="spellEnd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Светлана Николаевна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Скоробогатова Екатерина Владимировна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</w: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Кучеря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t xml:space="preserve"> Татьяна Викторовна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12.15-12.35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Хронический энтерит. Дифференциальный диагноз </w:t>
      </w: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целиакии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и других вариантов энтерита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Дмитриева Юлия Андреевна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Захарова Ирина Николаевна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12.35-13.00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Дискуссия. Ответы на вопросы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13.00-13.30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Перерыв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13.30-13.50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Дифференциальный диагноз различных проявлений </w:t>
      </w: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гастроэзофагеального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рефлюкса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у детей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proofErr w:type="spellStart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Сугян</w:t>
      </w:r>
      <w:proofErr w:type="spellEnd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Нарине</w:t>
      </w:r>
      <w:proofErr w:type="spellEnd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Григорьевна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13.50-14.10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Эта таинственная поджелудочная железа: ребенок с абсолютной экзокринной недостаточностью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Холодова Ирина Николаевна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</w: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Зайденварг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t xml:space="preserve"> Галина Евгеньевна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14.10-14.30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Запоры у детей. Как сформировать рефлекс на дефекацию?</w:t>
      </w: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br/>
      </w:r>
    </w:p>
    <w:p w:rsidR="000E5C0C" w:rsidRPr="000E5C0C" w:rsidRDefault="000E5C0C" w:rsidP="000E5C0C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компании «</w:t>
      </w:r>
      <w:proofErr w:type="spellStart"/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МосФарма</w:t>
      </w:r>
      <w:proofErr w:type="spellEnd"/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»</w:t>
      </w: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Захарова Ирина Николаевна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14.30-15.00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Дискуссия. Ответы на вопросы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0E5C0C">
        <w:rPr>
          <w:rFonts w:ascii="Arial" w:eastAsia="Times New Roman" w:hAnsi="Arial" w:cs="Arial"/>
          <w:b/>
          <w:bCs/>
          <w:color w:val="FFFFFF"/>
          <w:sz w:val="30"/>
          <w:szCs w:val="30"/>
        </w:rPr>
        <w:t>15.00-15.10</w:t>
      </w:r>
    </w:p>
    <w:p w:rsidR="000E5C0C" w:rsidRPr="000E5C0C" w:rsidRDefault="000E5C0C" w:rsidP="000E5C0C">
      <w:pPr>
        <w:shd w:val="clear" w:color="auto" w:fill="FCF0E6"/>
        <w:spacing w:after="0" w:line="288" w:lineRule="atLeast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E5C0C">
        <w:rPr>
          <w:rFonts w:ascii="Arial" w:eastAsia="Times New Roman" w:hAnsi="Arial" w:cs="Arial"/>
          <w:b/>
          <w:bCs/>
          <w:color w:val="000000"/>
          <w:sz w:val="30"/>
          <w:szCs w:val="30"/>
        </w:rPr>
        <w:t>Закрытие первого дня Конференции</w:t>
      </w:r>
    </w:p>
    <w:p w:rsidR="00000000" w:rsidRDefault="000E5C0C"/>
    <w:p w:rsidR="000E5C0C" w:rsidRDefault="000E5C0C"/>
    <w:p w:rsidR="000E5C0C" w:rsidRDefault="000E5C0C"/>
    <w:p w:rsidR="000E5C0C" w:rsidRDefault="000E5C0C"/>
    <w:p w:rsidR="000E5C0C" w:rsidRDefault="000E5C0C"/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lastRenderedPageBreak/>
        <w:t>09.30-09.40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Открытие второго дня Конференции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proofErr w:type="spellStart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Лоранская</w:t>
      </w:r>
      <w:proofErr w:type="spellEnd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Ирина Дмитриевна</w:t>
      </w:r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Захарова Ирина Николаевна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09.40 -10.10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Лечебная тактика при заболеваниях, ассоциированных с </w:t>
      </w: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Helicobacter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pylori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br/>
      </w:r>
    </w:p>
    <w:p w:rsidR="000E5C0C" w:rsidRPr="000E5C0C" w:rsidRDefault="000E5C0C" w:rsidP="000E5C0C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«</w:t>
      </w:r>
      <w:proofErr w:type="spellStart"/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Micro</w:t>
      </w:r>
      <w:proofErr w:type="spellEnd"/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Labs</w:t>
      </w:r>
      <w:proofErr w:type="spellEnd"/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Limited</w:t>
      </w:r>
      <w:proofErr w:type="spellEnd"/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»</w:t>
      </w: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Осадчук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t xml:space="preserve"> Алексей Михайлович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10.10-10.30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Персонализированный подход к терапии ингибиторами протонной помпы: </w:t>
      </w: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фармакогенетические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аспекты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itial" w:eastAsia="Times New Roman" w:hAnsi="initial" w:cs="Times New Roman"/>
          <w:sz w:val="27"/>
          <w:szCs w:val="27"/>
        </w:rPr>
        <w:t>Денисенко Наталья Павловна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10.30-10.50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Целиакия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и другие </w:t>
      </w: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глютензависимые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заболевания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Сабельникова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t xml:space="preserve"> Елена Анатольевна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10.50-11.10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Диагностика и лечение вторичной </w:t>
      </w: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лактазной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недостаточности у взрослого населения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itial" w:eastAsia="Times New Roman" w:hAnsi="initial" w:cs="Times New Roman"/>
          <w:sz w:val="27"/>
          <w:szCs w:val="27"/>
        </w:rPr>
        <w:t>Фадеева Нина Александровна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11.10-11.30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proofErr w:type="spellStart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Микробиота</w:t>
      </w:r>
      <w:proofErr w:type="spellEnd"/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кишечника при ожирении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proofErr w:type="spellStart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Лоранская</w:t>
      </w:r>
      <w:proofErr w:type="spellEnd"/>
      <w:r w:rsidRPr="000E5C0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Ирина Дмитриевна</w:t>
      </w:r>
      <w:r w:rsidRPr="000E5C0C">
        <w:rPr>
          <w:rFonts w:ascii="initial" w:eastAsia="Times New Roman" w:hAnsi="initial" w:cs="Times New Roman"/>
          <w:sz w:val="27"/>
          <w:szCs w:val="27"/>
        </w:rPr>
        <w:br/>
        <w:t>Степанова Елена Владимировна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11.30-12.00</w:t>
      </w:r>
    </w:p>
    <w:p w:rsidR="000E5C0C" w:rsidRPr="000E5C0C" w:rsidRDefault="000E5C0C" w:rsidP="000E5C0C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спонсора. Баллы НМО не начисляются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12.00-12.20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Абдоминальный туберкулез в практике гастроэнтеролога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itial" w:eastAsia="Times New Roman" w:hAnsi="initial" w:cs="Times New Roman"/>
          <w:sz w:val="27"/>
          <w:szCs w:val="27"/>
        </w:rPr>
        <w:t>Решетников Михаил Николаевич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12.20-12.40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Дискуссия. Ответы на вопросы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12.40-13.10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Перерыв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13.10-13.30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Повышенная проницаемость эпителиального барьера слизистой – новая мишень для профилактики и лечения заболеваний органов пищеварения.</w:t>
      </w: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br/>
      </w:r>
    </w:p>
    <w:p w:rsidR="000E5C0C" w:rsidRPr="000E5C0C" w:rsidRDefault="000E5C0C" w:rsidP="000E5C0C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«ПРО.МЕД.ЦС»</w:t>
      </w: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proofErr w:type="spellStart"/>
      <w:r w:rsidRPr="000E5C0C">
        <w:rPr>
          <w:rFonts w:ascii="initial" w:eastAsia="Times New Roman" w:hAnsi="initial" w:cs="Times New Roman"/>
          <w:sz w:val="27"/>
          <w:szCs w:val="27"/>
        </w:rPr>
        <w:t>Лоранская</w:t>
      </w:r>
      <w:proofErr w:type="spellEnd"/>
      <w:r w:rsidRPr="000E5C0C">
        <w:rPr>
          <w:rFonts w:ascii="initial" w:eastAsia="Times New Roman" w:hAnsi="initial" w:cs="Times New Roman"/>
          <w:sz w:val="27"/>
          <w:szCs w:val="27"/>
        </w:rPr>
        <w:t xml:space="preserve"> Ирина Дмитриевна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13.30-13.50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lastRenderedPageBreak/>
        <w:t>Перспективы персонализации лечения портальной гипертензии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itial" w:eastAsia="Times New Roman" w:hAnsi="initial" w:cs="Times New Roman"/>
          <w:sz w:val="27"/>
          <w:szCs w:val="27"/>
        </w:rPr>
        <w:t>Парусов Андрей Игоревич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13.50-14.10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Особенности лечения хронического запора или почему 50% пациентов остаются недовольны. Что можно исправить?</w:t>
      </w: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br/>
      </w:r>
    </w:p>
    <w:p w:rsidR="000E5C0C" w:rsidRPr="000E5C0C" w:rsidRDefault="000E5C0C" w:rsidP="000E5C0C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«</w:t>
      </w:r>
      <w:proofErr w:type="spellStart"/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МосФарма</w:t>
      </w:r>
      <w:proofErr w:type="spellEnd"/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»</w:t>
      </w:r>
      <w:r w:rsidRPr="000E5C0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0E5C0C" w:rsidRPr="000E5C0C" w:rsidRDefault="000E5C0C" w:rsidP="000E5C0C">
      <w:pPr>
        <w:spacing w:after="0" w:line="240" w:lineRule="auto"/>
        <w:textAlignment w:val="top"/>
        <w:rPr>
          <w:rFonts w:ascii="initial" w:eastAsia="Times New Roman" w:hAnsi="initial" w:cs="Times New Roman"/>
          <w:sz w:val="27"/>
          <w:szCs w:val="27"/>
        </w:rPr>
      </w:pPr>
      <w:r w:rsidRPr="000E5C0C">
        <w:rPr>
          <w:rFonts w:ascii="initial" w:eastAsia="Times New Roman" w:hAnsi="initial" w:cs="Times New Roman"/>
          <w:sz w:val="27"/>
          <w:szCs w:val="27"/>
        </w:rPr>
        <w:t>Вовк Елена Ивановна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0E5C0C">
        <w:rPr>
          <w:rFonts w:ascii="inherit" w:eastAsia="Times New Roman" w:hAnsi="inherit" w:cs="Times New Roman"/>
          <w:color w:val="FFFFFF"/>
          <w:sz w:val="30"/>
          <w:szCs w:val="30"/>
        </w:rPr>
        <w:t>14.10-14.40</w:t>
      </w:r>
    </w:p>
    <w:p w:rsidR="000E5C0C" w:rsidRPr="000E5C0C" w:rsidRDefault="000E5C0C" w:rsidP="000E5C0C">
      <w:pPr>
        <w:spacing w:after="0" w:line="288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 w:rsidRPr="000E5C0C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Дискуссия. Ответы на вопросы</w:t>
      </w:r>
    </w:p>
    <w:p w:rsidR="000E5C0C" w:rsidRPr="000E5C0C" w:rsidRDefault="000E5C0C" w:rsidP="000E5C0C">
      <w:pPr>
        <w:shd w:val="clear" w:color="auto" w:fill="720A0A"/>
        <w:spacing w:after="0" w:line="288" w:lineRule="atLeast"/>
        <w:textAlignment w:val="top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0E5C0C">
        <w:rPr>
          <w:rFonts w:ascii="Arial" w:eastAsia="Times New Roman" w:hAnsi="Arial" w:cs="Arial"/>
          <w:b/>
          <w:bCs/>
          <w:color w:val="FFFFFF"/>
          <w:sz w:val="30"/>
          <w:szCs w:val="30"/>
        </w:rPr>
        <w:t>14.40-14.45</w:t>
      </w:r>
    </w:p>
    <w:p w:rsidR="000E5C0C" w:rsidRPr="000E5C0C" w:rsidRDefault="000E5C0C" w:rsidP="000E5C0C">
      <w:pPr>
        <w:shd w:val="clear" w:color="auto" w:fill="FCF0E6"/>
        <w:spacing w:after="0" w:line="288" w:lineRule="atLeast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E5C0C">
        <w:rPr>
          <w:rFonts w:ascii="Arial" w:eastAsia="Times New Roman" w:hAnsi="Arial" w:cs="Arial"/>
          <w:b/>
          <w:bCs/>
          <w:color w:val="000000"/>
          <w:sz w:val="30"/>
          <w:szCs w:val="30"/>
        </w:rPr>
        <w:t>Закрытие Конференции</w:t>
      </w:r>
    </w:p>
    <w:p w:rsidR="000E5C0C" w:rsidRDefault="000E5C0C"/>
    <w:sectPr w:rsidR="000E5C0C" w:rsidSect="000E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C0C"/>
    <w:rsid w:val="000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351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8325047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2043626911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594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453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319774678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012999108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2090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522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012800176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403215325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713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113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429937544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405493804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336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159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465591876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2024740432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1191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63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502161135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696320906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1210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099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550455239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2124886031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1455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1740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411897323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26895114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24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1990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2012178044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409037566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418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855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2072384290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</w:divsChild>
        </w:div>
        <w:div w:id="367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849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971178468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</w:divsChild>
        </w:div>
        <w:div w:id="19231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206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757632540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158422723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517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35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2052922950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95154747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1945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504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336956812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242986661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480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004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402531608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</w:divsChild>
        </w:div>
        <w:div w:id="2139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89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50563065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</w:divsChild>
        </w:div>
      </w:divsChild>
    </w:div>
    <w:div w:id="1604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4319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577981374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240948441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520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4572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964269583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957643252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1819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554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644043859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559757172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10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2176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002119653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402633532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73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5573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203719033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408819321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168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391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49252598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635065403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1400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47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746875461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</w:divsChild>
        </w:div>
        <w:div w:id="1975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718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392147979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41204827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728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429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701398454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</w:divsChild>
        </w:div>
        <w:div w:id="957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940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433016435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</w:divsChild>
        </w:div>
        <w:div w:id="1506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1544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808329831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844853980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360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282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2026247596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08092086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676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256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80427303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  <w:div w:id="1780681203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0" w:color="auto"/>
                <w:bottom w:val="none" w:sz="0" w:space="31" w:color="auto"/>
                <w:right w:val="single" w:sz="6" w:space="30" w:color="C5C5C5"/>
              </w:divBdr>
            </w:div>
          </w:divsChild>
        </w:div>
        <w:div w:id="475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054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1257593426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</w:divsChild>
        </w:div>
        <w:div w:id="1549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5867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23" w:color="auto"/>
                <w:bottom w:val="none" w:sz="0" w:space="31" w:color="auto"/>
                <w:right w:val="single" w:sz="6" w:space="23" w:color="C5C5C5"/>
              </w:divBdr>
            </w:div>
            <w:div w:id="810441820">
              <w:marLeft w:val="0"/>
              <w:marRight w:val="0"/>
              <w:marTop w:val="0"/>
              <w:marBottom w:val="0"/>
              <w:divBdr>
                <w:top w:val="single" w:sz="6" w:space="31" w:color="C5C5C5"/>
                <w:left w:val="none" w:sz="0" w:space="31" w:color="auto"/>
                <w:bottom w:val="none" w:sz="0" w:space="31" w:color="auto"/>
                <w:right w:val="single" w:sz="6" w:space="31" w:color="C5C5C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mezenovatv</dc:creator>
  <cp:lastModifiedBy>mezenovatv</cp:lastModifiedBy>
  <cp:revision>2</cp:revision>
  <dcterms:created xsi:type="dcterms:W3CDTF">2023-12-07T09:17:00Z</dcterms:created>
  <dcterms:modified xsi:type="dcterms:W3CDTF">2023-12-07T09:17:00Z</dcterms:modified>
</cp:coreProperties>
</file>