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6A" w:rsidRPr="007E066A" w:rsidRDefault="007E066A" w:rsidP="007E066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ШКОЛА МОСКОВСКОГО ФТИЗИАТРА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25 марта 2022 года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«Фтизиатр в цифровом пространстве: работа в единых медицинских системах»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Организаторы: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 Межрегиональная общественная организация «Московское общество фтизиатров», ГБУЗ «Московский городской научно-практический центр борьбы с туберкулезом ДЗМ», кафедра фтизиатрии ФГБОУ ДПО «Российская медицинская академия непрерывного профессионального образования» Минздрава России, кафедра организации здравоохранения и общественного здоровья Пензенского института усовершенствования врачей – филиала ФГБОУ ДПО «Российская медицинская академия непрерывного профессионального образования» Минздрава России.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Руководители: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Котова Евгения Александровна, к.м.н., заместитель директора по развитию ГБУЗ «МНПЦ борьбы с туберкулезом ДЗМ»,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Белиловский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Евгений Михайлович, к.б.н., заведующий отделом эпидемиологического мониторинга туберкулеза ГБУЗ «МНПЦ борьбы с туберкулезом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8.30-9.00. Регистрация.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09.00-09.30. Вступительное слово.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Богородская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Елена Михайловна, д.м.н., профессор, главный внештатный специалист фтизиатр Департамента здравоохранения города Москвы, директор ГБУЗ «МНПЦ борьбы с туберкулезом ДЗМ», заведующая кафедрой фтизиатрии ФГБОУ ДПО «РМАНПО» Минздрава России.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Сон Ирина Михайловна, д.м.н., профессор, заведующая кафедрой организации здравоохранения и общественного здоровья Пензенского института усовершенствования врачей – филиала ФГБОУ ДПО «РМАНПО» Минздрава России.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Лекции: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09.30-10.15. Специализированные системы мониторинга туберкулеза, функционирующие в ГБУЗ «Московский городской научно-практический центр борьбы с туберкулезом Департамента здравоохранения города Москвы», являющимся головным противотуберкулезным учреждением города Москвы.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10.05-10.15.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Лекторы – Котова Евгения Александровна, к.м.н., заместитель директора по развитию ГБУЗ «МНПЦ борьбы с туберкулезом ДЗМ»,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Богородская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Елена Михайловна, д.м.н., профессор, главный внештатный специалист фтизиатр Департамента здравоохранения города Москвы, директор ГБУЗ «МНПЦ борьбы 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lastRenderedPageBreak/>
        <w:t>с туберкулезом ДЗМ», заведующая кафедрой фтизиатрии ФГБОУ ДПО «РМАНПО» Минздрава России.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образовательный результат: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 слушатели ознакомятся с федеральными и территориальными системами мониторинга туберкулеза, разделением зон ответственности этих регистров, их взаимодействием и спецификой решаемых целей и задач.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10.15-11.00. Возможности КИС ЕМИАС и особенности использования ЕМИАС во фтизиатрии.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10.50-11.00.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Алепко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Алексей Александрович, главный внештатный специалист по информационным технологиям Департамента здравоохранения города Москвы, начальник отдела планирования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 Управления развития цифровых технологий ГБУ «Научно-исследовательский институт организации здравоохранения и медицинского менеджмента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образовательный результат: 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участники получат представление об этапах внедрения КИС ЕМИАС во фтизиатрической службе, особенностях использования электронной карты истории болезни в столице.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11.00-11.10. Перерыв.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11.10-11.50. Диагностика туберкулеза с помощью искусственного интеллекта.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11.40-11.50.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Кожихина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Дарья Дмитриевна, руководитель Московского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референс-центра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лучевой диагностики </w:t>
      </w:r>
      <w:hyperlink r:id="rId5" w:history="1">
        <w:r w:rsidRPr="007E066A">
          <w:rPr>
            <w:rFonts w:ascii="Times New Roman" w:eastAsia="Times New Roman" w:hAnsi="Times New Roman" w:cs="Times New Roman"/>
            <w:sz w:val="24"/>
            <w:szCs w:val="24"/>
          </w:rPr>
          <w:t>ГБУЗ</w:t>
        </w:r>
      </w:hyperlink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 «Научно-практический клинический центр диагностики и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телемедицинских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технологий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образовательный результат: 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участники узнают о принципах работы Единого радиологического информационного сервиса (ЕРИС) – единой цифровой среды московской службы лучевой диагностики и особенностях диагностики туберкулеза с использованием искусственного интеллекта.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11.50-12.40.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организации системы эпидемиологического мониторинга туберкулеза в городе Москве.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12.30-12.40.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Белиловский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Евгений Михайлович, к.б.н., заведующий отделом эпидемиологического мониторинга туберкулеза ГБУЗ «МНПЦ борьбы с туберкулезом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образовательный результат: 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участники узнают об основных алгоритмах и инструментах мониторинга больных туберкулезом в столице, в том числе с COVID-19.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12.40-13.10. Перерыв.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13.10-14.00. Формирование статистического учета мероприятий по профилактике туберкулеза в городе Москве.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13.50-14.00.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Подчернина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Анастасия Михайловна, заведующая Центром медицинской статистики ГБУ «Научно-исследовательский институт организации здравоохранения и медицинского менеджмента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образовательный результат: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 слушатели будут ознакомлены с инструментами формирования статистический данных по профилактике туберкулеза в городе Москве.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14.00-14.40. Мониторинг очагов туберкулезной инфекции в городе Москве.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14.30-14.40.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Белиловский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Евгений Михайлович, к.б.н., заведующий отделом эпидемиологического мониторинга туберкулеза ГБУЗ «МНПЦ борьбы с туберкулезом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образовательный результат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: слушатели будут ознакомлены с инструментами компьютерного мониторинга очагов туберкулезной инфекции и анализа получаемых данных в рамках организации мероприятий по профилактике туберкулеза в городе Москве.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14.40-15.20. Практические аспекты ведения мониторинга умерших больных туберкулезом на территории города Москвы.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15.10-15.20.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Лектор – Чижова Ольга Викторовна, к.м.н., ведущий научный сотрудник отдела эпидемиологического мониторинга туберкулеза ГБУЗ «МНПЦ борьбы с туберкулезом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образовательный результат: 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участники узнают об основных принципах учета случаев туберкулеза умерших больных в городе Москве.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15.20-15.30. Перерыв.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15.30-16.10. Возможности мониторинга больных туберкулезом, сочетанным с ВИЧ-инфекцией.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16.00-16.10.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Аюшеева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Лидия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Булатовна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>, к.м.н., заместитель главного врача по медицинской части (для работы с пациентами, больными туберкулезом, сочетанным с ВИЧ-инфекцией) ГБУЗ «МНПЦ борьбы с туберкулезом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результат: 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слушатели получат представление о возможностях и проблемах мониторинга случаев туберкулеза, сочетанного с ВИЧ-инфекцией.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16.10-16.45. Компонент «Федеральный регистр лиц, больных туберкулезом»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ЕГИСЗ.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16.35-16.45. Дискуссия.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7E066A">
        <w:rPr>
          <w:rFonts w:ascii="Times New Roman" w:eastAsia="Times New Roman" w:hAnsi="Times New Roman" w:cs="Times New Roman"/>
          <w:sz w:val="24"/>
          <w:szCs w:val="24"/>
        </w:rPr>
        <w:t>Авдентова</w:t>
      </w:r>
      <w:proofErr w:type="spellEnd"/>
      <w:r w:rsidRPr="007E066A">
        <w:rPr>
          <w:rFonts w:ascii="Times New Roman" w:eastAsia="Times New Roman" w:hAnsi="Times New Roman" w:cs="Times New Roman"/>
          <w:sz w:val="24"/>
          <w:szCs w:val="24"/>
        </w:rPr>
        <w:t xml:space="preserve"> Виктория Борисовна, врач-методист организационно-методического отдела по организации и контролю проведения противотуберкулезных мероприятий ГБУЗ «МНПЦ борьбы с туберкулезом ДЗМ».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образовательный эффект:</w:t>
      </w:r>
      <w:r w:rsidRPr="007E066A">
        <w:rPr>
          <w:rFonts w:ascii="Times New Roman" w:eastAsia="Times New Roman" w:hAnsi="Times New Roman" w:cs="Times New Roman"/>
          <w:sz w:val="24"/>
          <w:szCs w:val="24"/>
        </w:rPr>
        <w:t> слушатели ознакомятся с особенности формирования Федерального регистра лиц, больных туберкулезом, особенностями заполнения регистра, поиском информации о прохождении ранее данным пациентом лечения в другом субъекте Российской Федерации (медицинской организации) или факта, что он состоит в настоящий момент или состоял ранее на учете в другом субъекте (медицинской организации).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066A" w:rsidRPr="007E066A" w:rsidRDefault="007E066A" w:rsidP="007E0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6A">
        <w:rPr>
          <w:rFonts w:ascii="Times New Roman" w:eastAsia="Times New Roman" w:hAnsi="Times New Roman" w:cs="Times New Roman"/>
          <w:b/>
          <w:bCs/>
          <w:sz w:val="24"/>
          <w:szCs w:val="24"/>
        </w:rPr>
        <w:t>16.45-16.55. Заключительное тестирование.</w:t>
      </w:r>
    </w:p>
    <w:p w:rsidR="007E066A" w:rsidRPr="007E066A" w:rsidRDefault="007E066A" w:rsidP="007E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48E"/>
          <w:sz w:val="24"/>
          <w:szCs w:val="24"/>
        </w:rPr>
        <w:drawing>
          <wp:inline distT="0" distB="0" distL="0" distR="0">
            <wp:extent cx="4524375" cy="657225"/>
            <wp:effectExtent l="0" t="0" r="0" b="0"/>
            <wp:docPr id="1" name="Рисунок 1" descr="https://rumedo.ru/build/images/logo_foot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medo.ru/build/images/logo_foot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48E"/>
          <w:sz w:val="24"/>
          <w:szCs w:val="24"/>
        </w:rPr>
        <w:drawing>
          <wp:inline distT="0" distB="0" distL="0" distR="0">
            <wp:extent cx="2371725" cy="381000"/>
            <wp:effectExtent l="0" t="0" r="9525" b="0"/>
            <wp:docPr id="2" name="Рисунок 2" descr="https://rumedo.ru/build/images/banks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medo.ru/build/images/banks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6A" w:rsidRPr="007E066A" w:rsidRDefault="007E066A" w:rsidP="007E066A">
      <w:pPr>
        <w:numPr>
          <w:ilvl w:val="0"/>
          <w:numId w:val="1"/>
        </w:numPr>
        <w:shd w:val="clear" w:color="auto" w:fill="E6ECED"/>
        <w:spacing w:before="100" w:beforeAutospacing="1" w:after="100" w:afterAutospacing="1" w:line="240" w:lineRule="auto"/>
        <w:ind w:left="0" w:right="240" w:firstLine="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noProof/>
          <w:color w:val="00748E"/>
          <w:sz w:val="21"/>
          <w:szCs w:val="21"/>
        </w:rPr>
        <w:drawing>
          <wp:inline distT="0" distB="0" distL="0" distR="0">
            <wp:extent cx="381000" cy="381000"/>
            <wp:effectExtent l="0" t="0" r="0" b="0"/>
            <wp:docPr id="3" name="Рисунок 3" descr="https://rumedo.ru/build/images/f-logo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medo.ru/build/images/f-logo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70" w:rsidRDefault="00843A70"/>
    <w:sectPr w:rsidR="0084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8BE"/>
    <w:multiLevelType w:val="multilevel"/>
    <w:tmpl w:val="4A3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066A"/>
    <w:rsid w:val="007E066A"/>
    <w:rsid w:val="0084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66A"/>
    <w:rPr>
      <w:b/>
      <w:bCs/>
    </w:rPr>
  </w:style>
  <w:style w:type="character" w:styleId="a5">
    <w:name w:val="Hyperlink"/>
    <w:basedOn w:val="a0"/>
    <w:uiPriority w:val="99"/>
    <w:semiHidden/>
    <w:unhideWhenUsed/>
    <w:rsid w:val="007E06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ll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medo.ru/webinar/shkola_moskovskogo_ftiziatra_ftiziatr_v_cifrovom_prostranstve_rabota_v_edinyh_medicinskih_sistemah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u.wikipedia.org/wiki/%D0%91%D1%8E%D0%B4%D0%B6%D0%B5%D1%82%D0%BD%D0%BE%D0%B5_%D1%83%D1%87%D1%80%D0%B5%D0%B6%D0%B4%D0%B5%D0%BD%D0%B8%D0%B5" TargetMode="External"/><Relationship Id="rId10" Type="http://schemas.openxmlformats.org/officeDocument/2006/relationships/hyperlink" Target="https://www.facebook.com/rumed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3</cp:revision>
  <dcterms:created xsi:type="dcterms:W3CDTF">2022-03-23T09:12:00Z</dcterms:created>
  <dcterms:modified xsi:type="dcterms:W3CDTF">2022-03-23T09:13:00Z</dcterms:modified>
</cp:coreProperties>
</file>